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3651E" w:rsidRDefault="001A68C9" w:rsidP="00457968">
      <w:pPr>
        <w:jc w:val="both"/>
      </w:pPr>
      <w:proofErr w:type="gramStart"/>
      <w:r>
        <w:t>Č.j.</w:t>
      </w:r>
      <w:proofErr w:type="gramEnd"/>
      <w:r>
        <w:t>: KRPB-</w:t>
      </w:r>
      <w:r w:rsidR="00D560B0">
        <w:t>26447</w:t>
      </w:r>
      <w:r w:rsidR="00703C06">
        <w:t>/ČJ-2021</w:t>
      </w:r>
      <w:r>
        <w:t>-061306</w:t>
      </w:r>
    </w:p>
    <w:p w:rsidR="001A68C9" w:rsidRPr="0005325A" w:rsidRDefault="00B3651E" w:rsidP="00457968">
      <w:pPr>
        <w:jc w:val="both"/>
      </w:pPr>
      <w:r>
        <w:t xml:space="preserve">                      </w:t>
      </w:r>
      <w:r>
        <w:tab/>
      </w:r>
      <w:r>
        <w:tab/>
      </w:r>
      <w:r>
        <w:tab/>
      </w:r>
      <w:r>
        <w:tab/>
        <w:t xml:space="preserve">                                          </w:t>
      </w:r>
      <w:r w:rsidR="00457968">
        <w:t xml:space="preserve">   </w:t>
      </w:r>
      <w:r w:rsidR="00703C06">
        <w:tab/>
      </w:r>
      <w:r w:rsidR="00457968">
        <w:t xml:space="preserve">   </w:t>
      </w:r>
      <w:r w:rsidR="00703C06">
        <w:t xml:space="preserve">        </w:t>
      </w:r>
      <w:r w:rsidR="001A68C9">
        <w:t xml:space="preserve">Znojmo </w:t>
      </w:r>
      <w:r w:rsidR="003D18B3">
        <w:t>11. února</w:t>
      </w:r>
      <w:r w:rsidR="00C35D34">
        <w:t xml:space="preserve"> </w:t>
      </w:r>
      <w:r w:rsidR="00703C06">
        <w:t>2021</w:t>
      </w:r>
    </w:p>
    <w:p w:rsidR="00236576" w:rsidRPr="0005325A" w:rsidRDefault="00236576" w:rsidP="002365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</w:t>
      </w:r>
      <w:r w:rsidR="001A68C9">
        <w:t>Počet listů: 1</w:t>
      </w:r>
    </w:p>
    <w:p w:rsidR="00236576" w:rsidRDefault="00236576" w:rsidP="002365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Počet příloh:</w:t>
      </w:r>
      <w:r w:rsidR="000C1DBB">
        <w:t xml:space="preserve"> </w:t>
      </w:r>
      <w:r w:rsidR="003D18B3">
        <w:t>2</w:t>
      </w:r>
    </w:p>
    <w:p w:rsidR="001A68C9" w:rsidRDefault="001A68C9" w:rsidP="001A68C9"/>
    <w:p w:rsidR="00042E53" w:rsidRDefault="00042E53" w:rsidP="00042E53">
      <w:pPr>
        <w:rPr>
          <w:b/>
          <w:bCs/>
        </w:rPr>
      </w:pPr>
      <w:r>
        <w:rPr>
          <w:b/>
          <w:bCs/>
        </w:rPr>
        <w:t>Městský úřad Znojmo</w:t>
      </w:r>
      <w:bookmarkStart w:id="0" w:name="_GoBack"/>
      <w:bookmarkEnd w:id="0"/>
    </w:p>
    <w:p w:rsidR="00042E53" w:rsidRDefault="00042E53" w:rsidP="00042E53">
      <w:pPr>
        <w:rPr>
          <w:b/>
          <w:bCs/>
        </w:rPr>
      </w:pPr>
      <w:r>
        <w:rPr>
          <w:b/>
          <w:bCs/>
        </w:rPr>
        <w:t>O</w:t>
      </w:r>
      <w:r w:rsidRPr="00042E53">
        <w:rPr>
          <w:b/>
          <w:bCs/>
        </w:rPr>
        <w:t>dbor investic a technických služeb</w:t>
      </w:r>
    </w:p>
    <w:p w:rsidR="00042E53" w:rsidRDefault="00042E53" w:rsidP="00042E53">
      <w:pPr>
        <w:rPr>
          <w:b/>
          <w:bCs/>
        </w:rPr>
      </w:pPr>
      <w:r>
        <w:rPr>
          <w:b/>
          <w:bCs/>
        </w:rPr>
        <w:t>nám. Armády 8</w:t>
      </w:r>
    </w:p>
    <w:p w:rsidR="00042E53" w:rsidRDefault="00042E53" w:rsidP="00042E53">
      <w:pPr>
        <w:rPr>
          <w:b/>
          <w:bCs/>
        </w:rPr>
      </w:pPr>
      <w:r>
        <w:rPr>
          <w:b/>
          <w:bCs/>
        </w:rPr>
        <w:t>669 02  ZNOJMO</w:t>
      </w:r>
    </w:p>
    <w:p w:rsidR="00042E53" w:rsidRDefault="00042E53" w:rsidP="00042E53">
      <w:pPr>
        <w:rPr>
          <w:b/>
          <w:bCs/>
        </w:rPr>
      </w:pPr>
    </w:p>
    <w:p w:rsidR="00007724" w:rsidRDefault="00007724" w:rsidP="00007724">
      <w:pPr>
        <w:jc w:val="both"/>
        <w:rPr>
          <w:b/>
          <w:u w:val="single"/>
        </w:rPr>
      </w:pPr>
    </w:p>
    <w:p w:rsidR="004D4341" w:rsidRPr="004D4341" w:rsidRDefault="00705179" w:rsidP="00C936DF">
      <w:pPr>
        <w:jc w:val="both"/>
        <w:rPr>
          <w:b/>
          <w:sz w:val="24"/>
        </w:rPr>
      </w:pPr>
      <w:r w:rsidRPr="004D4341">
        <w:rPr>
          <w:b/>
          <w:sz w:val="24"/>
        </w:rPr>
        <w:t xml:space="preserve">PROJEKTOVÁ DOKUMENTACE </w:t>
      </w:r>
      <w:r w:rsidR="004D4341" w:rsidRPr="004D4341">
        <w:rPr>
          <w:b/>
          <w:sz w:val="24"/>
        </w:rPr>
        <w:t>–</w:t>
      </w:r>
      <w:r w:rsidR="00661445">
        <w:rPr>
          <w:b/>
          <w:sz w:val="24"/>
        </w:rPr>
        <w:t xml:space="preserve"> </w:t>
      </w:r>
      <w:r w:rsidR="00DD02D4" w:rsidRPr="00DD02D4">
        <w:rPr>
          <w:b/>
          <w:sz w:val="24"/>
        </w:rPr>
        <w:t xml:space="preserve">ZN-Přímětice, </w:t>
      </w:r>
      <w:proofErr w:type="spellStart"/>
      <w:r w:rsidR="00DD02D4" w:rsidRPr="00DD02D4">
        <w:rPr>
          <w:b/>
          <w:sz w:val="24"/>
        </w:rPr>
        <w:t>Plenkovická</w:t>
      </w:r>
      <w:proofErr w:type="spellEnd"/>
      <w:r w:rsidR="00DD02D4" w:rsidRPr="00DD02D4">
        <w:rPr>
          <w:b/>
          <w:sz w:val="24"/>
        </w:rPr>
        <w:t xml:space="preserve"> </w:t>
      </w:r>
      <w:r w:rsidR="00DD02D4">
        <w:rPr>
          <w:b/>
          <w:sz w:val="24"/>
        </w:rPr>
        <w:t>–</w:t>
      </w:r>
      <w:r w:rsidR="00DD02D4" w:rsidRPr="00DD02D4">
        <w:rPr>
          <w:b/>
          <w:sz w:val="24"/>
        </w:rPr>
        <w:t xml:space="preserve"> chodníky</w:t>
      </w:r>
      <w:r w:rsidR="00DD02D4">
        <w:rPr>
          <w:b/>
          <w:sz w:val="24"/>
        </w:rPr>
        <w:t xml:space="preserve"> </w:t>
      </w:r>
      <w:r w:rsidR="004D4341" w:rsidRPr="004D4341">
        <w:rPr>
          <w:b/>
          <w:sz w:val="24"/>
        </w:rPr>
        <w:t>– závazné stanovisko</w:t>
      </w:r>
    </w:p>
    <w:p w:rsidR="00C936DF" w:rsidRDefault="00C936DF" w:rsidP="00C936DF">
      <w:pPr>
        <w:jc w:val="both"/>
        <w:rPr>
          <w:b/>
        </w:rPr>
      </w:pPr>
    </w:p>
    <w:p w:rsidR="00C936DF" w:rsidRDefault="00C936DF" w:rsidP="00C936DF">
      <w:pPr>
        <w:jc w:val="both"/>
      </w:pPr>
      <w:r>
        <w:tab/>
        <w:t xml:space="preserve">K žádosti o vyjádření k předložené projektové dokumentaci: </w:t>
      </w:r>
      <w:r w:rsidRPr="00B3651E">
        <w:rPr>
          <w:i/>
          <w:szCs w:val="22"/>
        </w:rPr>
        <w:t>„</w:t>
      </w:r>
      <w:r w:rsidR="00DD02D4">
        <w:rPr>
          <w:i/>
          <w:szCs w:val="22"/>
        </w:rPr>
        <w:t xml:space="preserve">PD - </w:t>
      </w:r>
      <w:r w:rsidR="00DD02D4" w:rsidRPr="00DD02D4">
        <w:rPr>
          <w:rFonts w:cs="Arial"/>
          <w:i/>
          <w:color w:val="000000"/>
          <w:szCs w:val="22"/>
        </w:rPr>
        <w:t xml:space="preserve">ZN-Přímětice, </w:t>
      </w:r>
      <w:proofErr w:type="spellStart"/>
      <w:r w:rsidR="00DD02D4" w:rsidRPr="00DD02D4">
        <w:rPr>
          <w:rFonts w:cs="Arial"/>
          <w:i/>
          <w:color w:val="000000"/>
          <w:szCs w:val="22"/>
        </w:rPr>
        <w:t>Plenkovická</w:t>
      </w:r>
      <w:proofErr w:type="spellEnd"/>
      <w:r w:rsidR="00DD02D4" w:rsidRPr="00DD02D4">
        <w:rPr>
          <w:rFonts w:cs="Arial"/>
          <w:i/>
          <w:color w:val="000000"/>
          <w:szCs w:val="22"/>
        </w:rPr>
        <w:t xml:space="preserve"> - chodníky</w:t>
      </w:r>
      <w:r w:rsidRPr="00B3651E">
        <w:rPr>
          <w:i/>
          <w:szCs w:val="22"/>
        </w:rPr>
        <w:t>“,</w:t>
      </w:r>
      <w:r>
        <w:t xml:space="preserve"> ze dne </w:t>
      </w:r>
      <w:r w:rsidR="003D18B3">
        <w:t>9</w:t>
      </w:r>
      <w:r w:rsidR="00703C06">
        <w:t xml:space="preserve">. </w:t>
      </w:r>
      <w:r w:rsidR="003D18B3">
        <w:t>2</w:t>
      </w:r>
      <w:r w:rsidR="00703C06">
        <w:t>. 2021</w:t>
      </w:r>
      <w:r>
        <w:t>, sděluji:</w:t>
      </w:r>
      <w:r w:rsidRPr="00C936DF">
        <w:t xml:space="preserve"> </w:t>
      </w:r>
    </w:p>
    <w:p w:rsidR="00C936DF" w:rsidRDefault="00C936DF" w:rsidP="00C936DF">
      <w:pPr>
        <w:jc w:val="both"/>
      </w:pPr>
    </w:p>
    <w:p w:rsidR="00C936DF" w:rsidRDefault="00C936DF" w:rsidP="00C936DF">
      <w:pPr>
        <w:jc w:val="both"/>
        <w:rPr>
          <w:rFonts w:cs="Arial"/>
          <w:b/>
          <w:noProof/>
          <w:szCs w:val="22"/>
        </w:rPr>
      </w:pPr>
      <w:r w:rsidRPr="00C1194A">
        <w:rPr>
          <w:rFonts w:cs="Arial"/>
          <w:b/>
          <w:noProof/>
          <w:szCs w:val="22"/>
        </w:rPr>
        <w:t>Policie České republiky</w:t>
      </w:r>
      <w:r w:rsidRPr="004F05D4">
        <w:rPr>
          <w:rFonts w:cs="Arial"/>
          <w:b/>
          <w:noProof/>
          <w:szCs w:val="22"/>
        </w:rPr>
        <w:t>, Krajské ředitelství policie Jihomoravského kraje, Dopravní inspektorát Znojmo</w:t>
      </w:r>
      <w:r w:rsidRPr="00C1194A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v souladu s</w:t>
      </w:r>
      <w:r w:rsidRPr="00C1194A">
        <w:rPr>
          <w:rFonts w:cs="Arial"/>
          <w:b/>
          <w:noProof/>
          <w:szCs w:val="22"/>
        </w:rPr>
        <w:t xml:space="preserve"> ustanovení</w:t>
      </w:r>
      <w:r>
        <w:rPr>
          <w:rFonts w:cs="Arial"/>
          <w:b/>
          <w:noProof/>
          <w:szCs w:val="22"/>
        </w:rPr>
        <w:t>m</w:t>
      </w:r>
      <w:r w:rsidRPr="00C1194A">
        <w:rPr>
          <w:rFonts w:cs="Arial"/>
          <w:b/>
          <w:noProof/>
          <w:szCs w:val="22"/>
        </w:rPr>
        <w:t xml:space="preserve"> § 16 odst. 2 písm. b) zák</w:t>
      </w:r>
      <w:r w:rsidR="00EC03D1">
        <w:rPr>
          <w:rFonts w:cs="Arial"/>
          <w:b/>
          <w:noProof/>
          <w:szCs w:val="22"/>
        </w:rPr>
        <w:t xml:space="preserve">ona </w:t>
      </w:r>
      <w:r w:rsidRPr="00C1194A">
        <w:rPr>
          <w:rFonts w:cs="Arial"/>
          <w:b/>
          <w:noProof/>
          <w:szCs w:val="22"/>
        </w:rPr>
        <w:t>č. 13/1997 Sb., o pozemních komunikacích, ve znění pozdějších před</w:t>
      </w:r>
      <w:r>
        <w:rPr>
          <w:rFonts w:cs="Arial"/>
          <w:b/>
          <w:noProof/>
          <w:szCs w:val="22"/>
        </w:rPr>
        <w:t xml:space="preserve">pisů, </w:t>
      </w:r>
    </w:p>
    <w:p w:rsidR="00C936DF" w:rsidRDefault="00C936DF" w:rsidP="00C936DF">
      <w:pPr>
        <w:jc w:val="both"/>
        <w:rPr>
          <w:rFonts w:cs="Arial"/>
          <w:b/>
          <w:noProof/>
          <w:szCs w:val="22"/>
        </w:rPr>
      </w:pPr>
    </w:p>
    <w:p w:rsidR="00C936DF" w:rsidRPr="00495AFA" w:rsidRDefault="00C936DF" w:rsidP="00C936DF">
      <w:pPr>
        <w:jc w:val="center"/>
        <w:rPr>
          <w:rFonts w:cs="Arial"/>
          <w:b/>
          <w:noProof/>
          <w:sz w:val="28"/>
          <w:szCs w:val="28"/>
        </w:rPr>
      </w:pPr>
      <w:r w:rsidRPr="00495AFA">
        <w:rPr>
          <w:rFonts w:cs="Arial"/>
          <w:b/>
          <w:noProof/>
          <w:sz w:val="28"/>
          <w:szCs w:val="28"/>
        </w:rPr>
        <w:t>S O U H L A S Í</w:t>
      </w:r>
    </w:p>
    <w:p w:rsidR="00C936DF" w:rsidRDefault="00C936DF" w:rsidP="00C936DF">
      <w:pPr>
        <w:jc w:val="both"/>
        <w:rPr>
          <w:rFonts w:cs="Arial"/>
          <w:b/>
          <w:noProof/>
          <w:szCs w:val="22"/>
        </w:rPr>
      </w:pPr>
    </w:p>
    <w:p w:rsidR="00CB75C8" w:rsidRDefault="00CB75C8" w:rsidP="00CB75C8">
      <w:pPr>
        <w:spacing w:line="276" w:lineRule="auto"/>
        <w:jc w:val="both"/>
        <w:rPr>
          <w:b/>
          <w:szCs w:val="22"/>
        </w:rPr>
      </w:pPr>
      <w:r>
        <w:rPr>
          <w:b/>
          <w:szCs w:val="22"/>
        </w:rPr>
        <w:t>s realizací stavby a vydáním územního a stavebního povolení na výše uvedenou stavbu.</w:t>
      </w:r>
    </w:p>
    <w:p w:rsidR="00C936DF" w:rsidRDefault="00C936DF" w:rsidP="00C936DF">
      <w:pPr>
        <w:jc w:val="both"/>
      </w:pPr>
    </w:p>
    <w:p w:rsidR="00C936DF" w:rsidRDefault="00C936DF" w:rsidP="00C936DF">
      <w:pPr>
        <w:jc w:val="both"/>
      </w:pPr>
      <w:r>
        <w:tab/>
        <w:t xml:space="preserve">Policie České republiky, jako orgán státní správy ve věcech bezpečnosti a plynulosti provozu na pozemních komunikacích </w:t>
      </w:r>
      <w:r w:rsidR="000C1DBB">
        <w:t>souhlasí s technickým</w:t>
      </w:r>
      <w:r>
        <w:t xml:space="preserve"> </w:t>
      </w:r>
      <w:r w:rsidR="004D4341">
        <w:t>řešení</w:t>
      </w:r>
      <w:r w:rsidR="000C1DBB">
        <w:t>m</w:t>
      </w:r>
      <w:r w:rsidR="004D4341">
        <w:t xml:space="preserve"> </w:t>
      </w:r>
      <w:r w:rsidR="00DD02D4">
        <w:t>vybudování chodníků</w:t>
      </w:r>
      <w:r w:rsidR="00703C06">
        <w:t xml:space="preserve"> v obci </w:t>
      </w:r>
      <w:r w:rsidR="00DD02D4">
        <w:t xml:space="preserve">Znojmo-Přímětice, na ul. </w:t>
      </w:r>
      <w:proofErr w:type="spellStart"/>
      <w:r w:rsidR="00DD02D4">
        <w:t>Plenkovická</w:t>
      </w:r>
      <w:proofErr w:type="spellEnd"/>
      <w:r w:rsidR="000C1DBB">
        <w:t xml:space="preserve"> </w:t>
      </w:r>
      <w:r w:rsidR="004D4341">
        <w:t>dle</w:t>
      </w:r>
      <w:r>
        <w:t xml:space="preserve"> předložené a potvrzené projektové dokumentace.</w:t>
      </w:r>
    </w:p>
    <w:p w:rsidR="00C936DF" w:rsidRDefault="00C936DF" w:rsidP="00C936DF">
      <w:pPr>
        <w:jc w:val="both"/>
      </w:pPr>
    </w:p>
    <w:p w:rsidR="00C936DF" w:rsidRDefault="00C936DF" w:rsidP="00C936DF">
      <w:pPr>
        <w:jc w:val="both"/>
      </w:pPr>
    </w:p>
    <w:p w:rsidR="00C936DF" w:rsidRDefault="00C936DF" w:rsidP="00C936DF">
      <w:pPr>
        <w:spacing w:line="276" w:lineRule="auto"/>
        <w:jc w:val="both"/>
        <w:rPr>
          <w:rFonts w:cs="Arial"/>
          <w:b/>
          <w:noProof/>
          <w:szCs w:val="22"/>
        </w:rPr>
      </w:pPr>
      <w:r w:rsidRPr="004F05D4">
        <w:rPr>
          <w:rFonts w:cs="Arial"/>
          <w:b/>
          <w:noProof/>
          <w:szCs w:val="22"/>
        </w:rPr>
        <w:t xml:space="preserve">Policie České republiky, Krajské ředitelství policie Jihomoravského kraje, Dopravní inspektorát Znojmo v souladu s ustanovením § 10 odst. 4 písm. </w:t>
      </w:r>
      <w:r w:rsidR="00DD02D4">
        <w:rPr>
          <w:rFonts w:cs="Arial"/>
          <w:b/>
          <w:noProof/>
          <w:szCs w:val="22"/>
        </w:rPr>
        <w:t>b</w:t>
      </w:r>
      <w:r w:rsidRPr="004F05D4">
        <w:rPr>
          <w:rFonts w:cs="Arial"/>
          <w:b/>
          <w:noProof/>
          <w:szCs w:val="22"/>
        </w:rPr>
        <w:t>) zák</w:t>
      </w:r>
      <w:r>
        <w:rPr>
          <w:rFonts w:cs="Arial"/>
          <w:b/>
          <w:noProof/>
          <w:szCs w:val="22"/>
        </w:rPr>
        <w:t xml:space="preserve">ona </w:t>
      </w:r>
      <w:r w:rsidRPr="004F05D4">
        <w:rPr>
          <w:rFonts w:cs="Arial"/>
          <w:b/>
          <w:noProof/>
          <w:szCs w:val="22"/>
        </w:rPr>
        <w:t xml:space="preserve">č. 13/1997 Sb., o pozemních komunikacích, ve znění pozdějších předpisů, </w:t>
      </w:r>
    </w:p>
    <w:p w:rsidR="00C936DF" w:rsidRPr="004F05D4" w:rsidRDefault="00C936DF" w:rsidP="00C936DF">
      <w:pPr>
        <w:spacing w:line="276" w:lineRule="auto"/>
        <w:jc w:val="both"/>
        <w:rPr>
          <w:rFonts w:cs="Arial"/>
          <w:b/>
          <w:noProof/>
          <w:szCs w:val="22"/>
        </w:rPr>
      </w:pPr>
    </w:p>
    <w:p w:rsidR="00C936DF" w:rsidRPr="004F05D4" w:rsidRDefault="00C936DF" w:rsidP="00C936DF">
      <w:pPr>
        <w:spacing w:line="276" w:lineRule="auto"/>
        <w:jc w:val="center"/>
        <w:rPr>
          <w:rFonts w:cs="Arial"/>
          <w:b/>
          <w:noProof/>
          <w:sz w:val="28"/>
          <w:szCs w:val="28"/>
        </w:rPr>
      </w:pPr>
      <w:r w:rsidRPr="004F05D4">
        <w:rPr>
          <w:rFonts w:cs="Arial"/>
          <w:b/>
          <w:noProof/>
          <w:sz w:val="28"/>
          <w:szCs w:val="28"/>
        </w:rPr>
        <w:t>S O U H L A S Í</w:t>
      </w:r>
    </w:p>
    <w:p w:rsidR="00C936DF" w:rsidRPr="004F05D4" w:rsidRDefault="00C936DF" w:rsidP="00C936DF">
      <w:pPr>
        <w:spacing w:line="276" w:lineRule="auto"/>
        <w:jc w:val="both"/>
        <w:rPr>
          <w:rFonts w:cs="Arial"/>
          <w:b/>
          <w:noProof/>
          <w:szCs w:val="22"/>
        </w:rPr>
      </w:pPr>
    </w:p>
    <w:p w:rsidR="00C936DF" w:rsidRDefault="00C936DF" w:rsidP="00C936DF">
      <w:pPr>
        <w:spacing w:line="276" w:lineRule="auto"/>
        <w:jc w:val="both"/>
        <w:rPr>
          <w:rFonts w:cs="Arial"/>
          <w:b/>
          <w:noProof/>
          <w:szCs w:val="22"/>
        </w:rPr>
      </w:pPr>
      <w:r w:rsidRPr="004F05D4">
        <w:rPr>
          <w:rFonts w:cs="Arial"/>
          <w:b/>
          <w:noProof/>
          <w:szCs w:val="22"/>
        </w:rPr>
        <w:t>s úpravou komunikačního připojení dle odsouhlasené dokumentace.</w:t>
      </w:r>
    </w:p>
    <w:p w:rsidR="00C936DF" w:rsidRPr="004F05D4" w:rsidRDefault="00C936DF" w:rsidP="00C936DF">
      <w:pPr>
        <w:spacing w:line="276" w:lineRule="auto"/>
        <w:jc w:val="both"/>
        <w:rPr>
          <w:rFonts w:cs="Arial"/>
          <w:b/>
          <w:noProof/>
          <w:szCs w:val="22"/>
        </w:rPr>
      </w:pPr>
    </w:p>
    <w:p w:rsidR="00C936DF" w:rsidRDefault="00C936DF" w:rsidP="00C936DF">
      <w:pPr>
        <w:jc w:val="both"/>
        <w:rPr>
          <w:szCs w:val="22"/>
        </w:rPr>
      </w:pPr>
      <w:r>
        <w:rPr>
          <w:szCs w:val="22"/>
        </w:rPr>
        <w:tab/>
        <w:t xml:space="preserve">Policie České republiky, jako orgán státní správy ve věcech bezpečnosti a plynulosti provozu na pozemních komunikacích </w:t>
      </w:r>
      <w:r w:rsidR="004D4341">
        <w:rPr>
          <w:szCs w:val="22"/>
        </w:rPr>
        <w:t>souhlasí</w:t>
      </w:r>
      <w:r w:rsidR="00703C06">
        <w:rPr>
          <w:szCs w:val="22"/>
        </w:rPr>
        <w:t xml:space="preserve"> </w:t>
      </w:r>
      <w:r w:rsidR="00B3651E">
        <w:rPr>
          <w:szCs w:val="22"/>
        </w:rPr>
        <w:t>s</w:t>
      </w:r>
      <w:r w:rsidR="00DD02D4">
        <w:rPr>
          <w:szCs w:val="22"/>
        </w:rPr>
        <w:t xml:space="preserve"> úpravou </w:t>
      </w:r>
      <w:r w:rsidR="00703C06">
        <w:rPr>
          <w:szCs w:val="22"/>
        </w:rPr>
        <w:t>komunikační</w:t>
      </w:r>
      <w:r w:rsidR="00DD02D4">
        <w:rPr>
          <w:szCs w:val="22"/>
        </w:rPr>
        <w:t>ch</w:t>
      </w:r>
      <w:r w:rsidR="00C35D34">
        <w:rPr>
          <w:szCs w:val="22"/>
        </w:rPr>
        <w:t xml:space="preserve"> připojení</w:t>
      </w:r>
      <w:r w:rsidR="00B3651E">
        <w:rPr>
          <w:szCs w:val="22"/>
        </w:rPr>
        <w:t xml:space="preserve"> </w:t>
      </w:r>
      <w:r w:rsidR="00DD02D4">
        <w:rPr>
          <w:szCs w:val="22"/>
        </w:rPr>
        <w:t>na silnici č. III/40831</w:t>
      </w:r>
      <w:r w:rsidR="00C35D34">
        <w:rPr>
          <w:szCs w:val="22"/>
        </w:rPr>
        <w:t xml:space="preserve"> </w:t>
      </w:r>
      <w:r w:rsidR="00791EFC">
        <w:t xml:space="preserve">v obci </w:t>
      </w:r>
      <w:r w:rsidR="00DD02D4">
        <w:t xml:space="preserve">Znojmo-Přímětice, na ul. </w:t>
      </w:r>
      <w:proofErr w:type="spellStart"/>
      <w:r w:rsidR="00DD02D4">
        <w:t>Plenkovická</w:t>
      </w:r>
      <w:proofErr w:type="spellEnd"/>
      <w:r w:rsidR="000C1DBB" w:rsidRPr="000C1DBB">
        <w:t xml:space="preserve"> </w:t>
      </w:r>
      <w:r>
        <w:rPr>
          <w:szCs w:val="22"/>
        </w:rPr>
        <w:t xml:space="preserve">dle předložené a potvrzené projektové </w:t>
      </w:r>
      <w:r w:rsidRPr="004F05D4">
        <w:rPr>
          <w:szCs w:val="22"/>
        </w:rPr>
        <w:t>dokumentace</w:t>
      </w:r>
      <w:r>
        <w:rPr>
          <w:szCs w:val="22"/>
        </w:rPr>
        <w:t xml:space="preserve"> </w:t>
      </w:r>
      <w:r w:rsidR="00102950">
        <w:rPr>
          <w:szCs w:val="22"/>
        </w:rPr>
        <w:t>bez</w:t>
      </w:r>
      <w:r>
        <w:rPr>
          <w:szCs w:val="22"/>
        </w:rPr>
        <w:t xml:space="preserve"> připomínek</w:t>
      </w:r>
      <w:r w:rsidRPr="004F05D4">
        <w:rPr>
          <w:szCs w:val="22"/>
        </w:rPr>
        <w:t>.</w:t>
      </w:r>
    </w:p>
    <w:p w:rsidR="00AD482D" w:rsidRDefault="00C936DF" w:rsidP="00AD482D">
      <w:pPr>
        <w:pStyle w:val="Normln0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CA61CC">
        <w:rPr>
          <w:rFonts w:ascii="Arial" w:hAnsi="Arial" w:cs="Arial"/>
          <w:b/>
          <w:sz w:val="22"/>
          <w:szCs w:val="22"/>
        </w:rPr>
        <w:lastRenderedPageBreak/>
        <w:t xml:space="preserve">  </w:t>
      </w:r>
      <w:r w:rsidR="00791EFC">
        <w:rPr>
          <w:rFonts w:ascii="Arial" w:hAnsi="Arial" w:cs="Arial"/>
          <w:b/>
          <w:sz w:val="22"/>
          <w:szCs w:val="22"/>
          <w:u w:val="single"/>
        </w:rPr>
        <w:t>Odůvodnění</w:t>
      </w:r>
      <w:r w:rsidR="00AD482D" w:rsidRPr="00347A7A">
        <w:rPr>
          <w:rFonts w:ascii="Arial" w:hAnsi="Arial" w:cs="Arial"/>
          <w:b/>
          <w:sz w:val="22"/>
          <w:szCs w:val="22"/>
        </w:rPr>
        <w:t>:</w:t>
      </w:r>
    </w:p>
    <w:p w:rsidR="00791EFC" w:rsidRDefault="00791EFC" w:rsidP="00AD482D">
      <w:pPr>
        <w:pStyle w:val="Normln0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791EFC" w:rsidRPr="00791EFC" w:rsidRDefault="00791EFC" w:rsidP="00791EFC">
      <w:pPr>
        <w:pStyle w:val="Odstavecseseznamem"/>
        <w:numPr>
          <w:ilvl w:val="0"/>
          <w:numId w:val="4"/>
        </w:numPr>
        <w:jc w:val="both"/>
        <w:rPr>
          <w:i/>
          <w:szCs w:val="22"/>
        </w:rPr>
      </w:pPr>
      <w:r w:rsidRPr="00791EFC">
        <w:rPr>
          <w:i/>
          <w:szCs w:val="22"/>
        </w:rPr>
        <w:t>projektová dokumentace odpovídá obecným požadavkům na bezpečnost a plynulost provozu na pozemních komunikacích</w:t>
      </w:r>
    </w:p>
    <w:p w:rsidR="00791EFC" w:rsidRPr="00791EFC" w:rsidRDefault="00791EFC" w:rsidP="00AD482D">
      <w:pPr>
        <w:pStyle w:val="Normln0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:rsidR="008210F5" w:rsidRDefault="00C936DF" w:rsidP="008525E1">
      <w:pPr>
        <w:pStyle w:val="Odstavecseseznamem"/>
        <w:numPr>
          <w:ilvl w:val="0"/>
          <w:numId w:val="3"/>
        </w:numPr>
        <w:jc w:val="both"/>
        <w:rPr>
          <w:i/>
          <w:szCs w:val="22"/>
        </w:rPr>
      </w:pPr>
      <w:r w:rsidRPr="00791EFC">
        <w:rPr>
          <w:i/>
          <w:szCs w:val="22"/>
        </w:rPr>
        <w:t xml:space="preserve">v místech komunikačních připojení na komunikaci musí být zajištěny předepsané rozhledové poměry dle platných předpisů. Rozhledové trojúhelníky musí být bez překážek bránících rozhledu (např. vegetace, neprůhledné oplocení, opěrné zdi, </w:t>
      </w:r>
      <w:r w:rsidR="00EC03D1" w:rsidRPr="00791EFC">
        <w:rPr>
          <w:i/>
          <w:szCs w:val="22"/>
        </w:rPr>
        <w:t xml:space="preserve">rozvodové skříně, </w:t>
      </w:r>
      <w:r w:rsidRPr="00791EFC">
        <w:rPr>
          <w:i/>
          <w:szCs w:val="22"/>
        </w:rPr>
        <w:t>atd</w:t>
      </w:r>
      <w:r w:rsidR="004D4341" w:rsidRPr="00791EFC">
        <w:rPr>
          <w:i/>
          <w:szCs w:val="22"/>
        </w:rPr>
        <w:t>.) po celou dobu existence komunikačního připojení.</w:t>
      </w:r>
    </w:p>
    <w:p w:rsidR="008525E1" w:rsidRDefault="008525E1" w:rsidP="008525E1">
      <w:pPr>
        <w:pStyle w:val="Odstavecseseznamem"/>
        <w:jc w:val="both"/>
        <w:rPr>
          <w:i/>
          <w:szCs w:val="22"/>
        </w:rPr>
      </w:pPr>
    </w:p>
    <w:p w:rsidR="00CA30AC" w:rsidRDefault="00CA30AC" w:rsidP="00CA30AC">
      <w:pPr>
        <w:jc w:val="both"/>
        <w:rPr>
          <w:szCs w:val="22"/>
        </w:rPr>
      </w:pPr>
    </w:p>
    <w:p w:rsidR="00CA30AC" w:rsidRDefault="00CA30AC" w:rsidP="00CA30AC">
      <w:pPr>
        <w:jc w:val="both"/>
        <w:rPr>
          <w:szCs w:val="22"/>
        </w:rPr>
      </w:pPr>
    </w:p>
    <w:p w:rsidR="00CA30AC" w:rsidRPr="00CA30AC" w:rsidRDefault="00CA30AC" w:rsidP="00CA30AC">
      <w:pPr>
        <w:jc w:val="both"/>
        <w:rPr>
          <w:szCs w:val="22"/>
        </w:rPr>
      </w:pPr>
      <w:r>
        <w:rPr>
          <w:szCs w:val="22"/>
        </w:rPr>
        <w:t xml:space="preserve">     Závazné stanovisko vydané pro územní </w:t>
      </w:r>
      <w:r w:rsidR="00CB75C8">
        <w:rPr>
          <w:szCs w:val="22"/>
        </w:rPr>
        <w:t xml:space="preserve">a stavební </w:t>
      </w:r>
      <w:r>
        <w:rPr>
          <w:szCs w:val="22"/>
        </w:rPr>
        <w:t>rozhodnutí je platné 2 roky od data vydání.</w:t>
      </w:r>
    </w:p>
    <w:p w:rsidR="00917DE2" w:rsidRDefault="00917DE2"/>
    <w:p w:rsidR="00917DE2" w:rsidRDefault="00917DE2"/>
    <w:p w:rsidR="007A094D" w:rsidRDefault="007A094D"/>
    <w:p w:rsidR="007A094D" w:rsidRDefault="007A094D">
      <w:r>
        <w:t>Zpracoval :</w:t>
      </w:r>
    </w:p>
    <w:p w:rsidR="00D169FD" w:rsidRDefault="00D169FD"/>
    <w:p w:rsidR="00D169FD" w:rsidRDefault="00D169FD"/>
    <w:p w:rsidR="007A094D" w:rsidRPr="00D169FD" w:rsidRDefault="007A094D">
      <w:r>
        <w:tab/>
        <w:t>por.</w:t>
      </w:r>
      <w:r w:rsidR="00B3651E">
        <w:t xml:space="preserve"> Mgr. LOUN Ladislav</w:t>
      </w:r>
      <w:r>
        <w:tab/>
      </w:r>
      <w:r>
        <w:tab/>
      </w:r>
      <w:r>
        <w:tab/>
      </w:r>
      <w:r>
        <w:tab/>
      </w:r>
      <w:r>
        <w:tab/>
      </w:r>
      <w:r>
        <w:tab/>
        <w:t>npor.</w:t>
      </w:r>
      <w:r w:rsidR="00280E08">
        <w:t xml:space="preserve"> </w:t>
      </w:r>
      <w:r>
        <w:t>Mgr.</w:t>
      </w:r>
      <w:r w:rsidR="0067729B">
        <w:t xml:space="preserve"> </w:t>
      </w:r>
      <w:r>
        <w:t>PEŠEK Robert</w:t>
      </w:r>
    </w:p>
    <w:p w:rsidR="00D169FD" w:rsidRDefault="007A094D">
      <w:r>
        <w:tab/>
      </w:r>
      <w:r w:rsidR="00D169FD">
        <w:t xml:space="preserve">           komisař</w:t>
      </w:r>
      <w:r>
        <w:tab/>
      </w:r>
      <w:r>
        <w:tab/>
      </w:r>
      <w:r>
        <w:tab/>
      </w:r>
      <w:r>
        <w:tab/>
      </w:r>
      <w:r w:rsidR="00D169FD">
        <w:t xml:space="preserve">    </w:t>
      </w:r>
      <w:r>
        <w:tab/>
      </w:r>
      <w:r>
        <w:tab/>
        <w:t xml:space="preserve">     </w:t>
      </w:r>
      <w:r w:rsidR="00D169FD">
        <w:t xml:space="preserve">         </w:t>
      </w:r>
      <w:r>
        <w:t xml:space="preserve">   </w:t>
      </w:r>
      <w:r w:rsidR="00D169FD">
        <w:t xml:space="preserve">     </w:t>
      </w:r>
      <w:r>
        <w:t>vedoucí DI</w:t>
      </w:r>
      <w:r>
        <w:tab/>
      </w:r>
    </w:p>
    <w:p w:rsidR="00D169FD" w:rsidRDefault="00D169FD"/>
    <w:p w:rsidR="004D4341" w:rsidRDefault="00D169FD">
      <w:r>
        <w:t xml:space="preserve">                tel.: 974 641 254</w:t>
      </w:r>
      <w:r w:rsidR="007A094D">
        <w:tab/>
      </w:r>
      <w:r w:rsidR="007A094D">
        <w:tab/>
        <w:t xml:space="preserve">        </w:t>
      </w:r>
    </w:p>
    <w:p w:rsidR="004D4341" w:rsidRDefault="004D4341"/>
    <w:p w:rsidR="004D4341" w:rsidRDefault="004D4341" w:rsidP="004D4341">
      <w:pPr>
        <w:pStyle w:val="Zkladntext"/>
        <w:suppressAutoHyphens w:val="0"/>
        <w:spacing w:before="60" w:after="0" w:line="276" w:lineRule="auto"/>
        <w:ind w:left="720"/>
        <w:jc w:val="both"/>
        <w:rPr>
          <w:b/>
          <w:szCs w:val="22"/>
        </w:rPr>
      </w:pPr>
    </w:p>
    <w:p w:rsidR="007A094D" w:rsidRDefault="00347A7A">
      <w:r>
        <w:rPr>
          <w:noProof/>
          <w:lang w:eastAsia="cs-CZ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6579235</wp:posOffset>
            </wp:positionH>
            <wp:positionV relativeFrom="page">
              <wp:posOffset>557530</wp:posOffset>
            </wp:positionV>
            <wp:extent cx="378460" cy="614680"/>
            <wp:effectExtent l="0" t="0" r="0" b="0"/>
            <wp:wrapTopAndBottom/>
            <wp:docPr id="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614680"/>
                    </a:xfrm>
                    <a:prstGeom prst="rect">
                      <a:avLst/>
                    </a:prstGeom>
                    <a:solidFill>
                      <a:srgbClr val="F6BFD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094D">
      <w:headerReference w:type="default" r:id="rId8"/>
      <w:pgSz w:w="11906" w:h="16838"/>
      <w:pgMar w:top="1418" w:right="851" w:bottom="1598" w:left="1361" w:header="720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6AF" w:rsidRDefault="009876AF">
      <w:pPr>
        <w:spacing w:line="240" w:lineRule="auto"/>
      </w:pPr>
      <w:r>
        <w:separator/>
      </w:r>
    </w:p>
  </w:endnote>
  <w:endnote w:type="continuationSeparator" w:id="0">
    <w:p w:rsidR="009876AF" w:rsidRDefault="009876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6AF" w:rsidRDefault="009876AF">
      <w:pPr>
        <w:spacing w:line="240" w:lineRule="auto"/>
      </w:pPr>
      <w:r>
        <w:separator/>
      </w:r>
    </w:p>
  </w:footnote>
  <w:footnote w:type="continuationSeparator" w:id="0">
    <w:p w:rsidR="009876AF" w:rsidRDefault="009876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47"/>
      <w:gridCol w:w="170"/>
      <w:gridCol w:w="7043"/>
      <w:gridCol w:w="1632"/>
    </w:tblGrid>
    <w:tr w:rsidR="007A094D">
      <w:trPr>
        <w:trHeight w:hRule="exact" w:val="879"/>
      </w:trPr>
      <w:tc>
        <w:tcPr>
          <w:tcW w:w="1247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170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7043" w:type="dxa"/>
          <w:shd w:val="clear" w:color="auto" w:fill="auto"/>
          <w:vAlign w:val="center"/>
        </w:tcPr>
        <w:p w:rsidR="007A094D" w:rsidRDefault="007A094D">
          <w:pPr>
            <w:pStyle w:val="Zhlav"/>
            <w:snapToGrid w:val="0"/>
          </w:pPr>
          <w:r>
            <w:t>KRAJSKÉ ŘEDITELSTVÍ POLICIE ČESKÉ REPUBLIKY JIHOMORAVSKÉHO KRAJE</w:t>
          </w:r>
        </w:p>
      </w:tc>
      <w:tc>
        <w:tcPr>
          <w:tcW w:w="1632" w:type="dxa"/>
          <w:vMerge w:val="restart"/>
          <w:shd w:val="clear" w:color="auto" w:fill="auto"/>
          <w:vAlign w:val="bottom"/>
        </w:tcPr>
        <w:p w:rsidR="007A094D" w:rsidRDefault="007A094D">
          <w:pPr>
            <w:pStyle w:val="Zhlav"/>
            <w:snapToGrid w:val="0"/>
            <w:jc w:val="right"/>
          </w:pPr>
        </w:p>
      </w:tc>
    </w:tr>
    <w:tr w:rsidR="007A094D">
      <w:trPr>
        <w:trHeight w:hRule="exact" w:val="658"/>
      </w:trPr>
      <w:tc>
        <w:tcPr>
          <w:tcW w:w="1247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170" w:type="dxa"/>
          <w:shd w:val="clear" w:color="auto" w:fill="auto"/>
        </w:tcPr>
        <w:p w:rsidR="007A094D" w:rsidRDefault="007A094D">
          <w:pPr>
            <w:pStyle w:val="Zhlav"/>
            <w:snapToGrid w:val="0"/>
          </w:pPr>
        </w:p>
      </w:tc>
      <w:tc>
        <w:tcPr>
          <w:tcW w:w="7043" w:type="dxa"/>
          <w:shd w:val="clear" w:color="auto" w:fill="auto"/>
          <w:vAlign w:val="bottom"/>
        </w:tcPr>
        <w:p w:rsidR="007A094D" w:rsidRDefault="007A094D">
          <w:pPr>
            <w:pStyle w:val="Zahlavi2"/>
            <w:snapToGrid w:val="0"/>
          </w:pPr>
          <w:r>
            <w:t>Územní odbor Znojmo</w:t>
          </w:r>
        </w:p>
        <w:p w:rsidR="007A094D" w:rsidRDefault="007A094D">
          <w:pPr>
            <w:pStyle w:val="Zahlavi3"/>
          </w:pPr>
          <w:r>
            <w:t>Dopravní inspektorát Znojmo</w:t>
          </w:r>
        </w:p>
      </w:tc>
      <w:tc>
        <w:tcPr>
          <w:tcW w:w="1632" w:type="dxa"/>
          <w:vMerge/>
          <w:shd w:val="clear" w:color="auto" w:fill="auto"/>
          <w:vAlign w:val="bottom"/>
        </w:tcPr>
        <w:p w:rsidR="007A094D" w:rsidRDefault="007A094D">
          <w:pPr>
            <w:snapToGrid w:val="0"/>
          </w:pPr>
        </w:p>
      </w:tc>
    </w:tr>
    <w:tr w:rsidR="007A094D">
      <w:trPr>
        <w:trHeight w:hRule="exact" w:val="851"/>
      </w:trPr>
      <w:tc>
        <w:tcPr>
          <w:tcW w:w="10092" w:type="dxa"/>
          <w:gridSpan w:val="4"/>
          <w:shd w:val="clear" w:color="auto" w:fill="auto"/>
        </w:tcPr>
        <w:p w:rsidR="007A094D" w:rsidRPr="00925468" w:rsidRDefault="00AA24A3" w:rsidP="003914B5">
          <w:pPr>
            <w:pStyle w:val="Zhlav"/>
            <w:snapToGrid w:val="0"/>
            <w:jc w:val="right"/>
            <w:rPr>
              <w:szCs w:val="18"/>
            </w:rPr>
          </w:pPr>
          <w:r>
            <w:rPr>
              <w:b/>
            </w:rPr>
            <w:t xml:space="preserve">                </w:t>
          </w:r>
          <w:r w:rsidR="001A68C9">
            <w:rPr>
              <w:b/>
            </w:rPr>
            <w:t xml:space="preserve">                </w:t>
          </w:r>
          <w:r w:rsidRPr="00925468">
            <w:rPr>
              <w:b/>
              <w:szCs w:val="18"/>
            </w:rPr>
            <w:t>JID:</w:t>
          </w:r>
          <w:r w:rsidR="00F5694B" w:rsidRPr="00925468">
            <w:rPr>
              <w:szCs w:val="18"/>
            </w:rPr>
            <w:t xml:space="preserve"> </w:t>
          </w:r>
          <w:r w:rsidR="004F2656" w:rsidRPr="004F2656">
            <w:rPr>
              <w:rFonts w:cs="Arial"/>
              <w:b/>
              <w:bCs/>
              <w:color w:val="000000"/>
              <w:szCs w:val="18"/>
            </w:rPr>
            <w:t>PCR06ETRpo94093069</w:t>
          </w:r>
          <w:r w:rsidRPr="00925468">
            <w:rPr>
              <w:b/>
              <w:szCs w:val="18"/>
            </w:rPr>
            <w:tab/>
            <w:t xml:space="preserve">                                          </w:t>
          </w:r>
        </w:p>
      </w:tc>
    </w:tr>
  </w:tbl>
  <w:p w:rsidR="007A094D" w:rsidRDefault="00347A7A">
    <w:pPr>
      <w:pStyle w:val="Zhlav"/>
    </w:pPr>
    <w:r>
      <w:rPr>
        <w:noProof/>
        <w:lang w:eastAsia="cs-CZ"/>
      </w:rPr>
      <w:drawing>
        <wp:anchor distT="0" distB="0" distL="114935" distR="114935" simplePos="0" relativeHeight="251655680" behindDoc="1" locked="0" layoutInCell="1" allowOverlap="1">
          <wp:simplePos x="0" y="0"/>
          <wp:positionH relativeFrom="page">
            <wp:posOffset>306070</wp:posOffset>
          </wp:positionH>
          <wp:positionV relativeFrom="page">
            <wp:posOffset>1595120</wp:posOffset>
          </wp:positionV>
          <wp:extent cx="6877050" cy="13970"/>
          <wp:effectExtent l="0" t="0" r="0" b="0"/>
          <wp:wrapNone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0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396240</wp:posOffset>
              </wp:positionH>
              <wp:positionV relativeFrom="page">
                <wp:posOffset>3600450</wp:posOffset>
              </wp:positionV>
              <wp:extent cx="0" cy="0"/>
              <wp:effectExtent l="5715" t="9525" r="13335" b="952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1D1D1B"/>
                        </a:solidFill>
                        <a:prstDash val="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1FF53B" id="Line 2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.2pt,283.5pt" to="31.2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" strokecolor="#1d1d1b" strokeweight=".18mm">
              <v:stroke dashstyle="dash" joinstyle="miter"/>
              <w10:wrap anchorx="page"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2087245</wp:posOffset>
              </wp:positionH>
              <wp:positionV relativeFrom="page">
                <wp:posOffset>7202170</wp:posOffset>
              </wp:positionV>
              <wp:extent cx="0" cy="0"/>
              <wp:effectExtent l="10795" t="10795" r="8255" b="825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1D1D1B"/>
                        </a:solidFill>
                        <a:prstDash val="dash"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0779EB" id="Line 3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4.35pt,567.1pt" to="164.35pt,5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" strokecolor="#1d1d1b" strokeweight=".18mm">
              <v:stroke dashstyle="dash" joinstyle="miter"/>
              <w10:wrap anchorx="page" anchory="page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396240</wp:posOffset>
              </wp:positionH>
              <wp:positionV relativeFrom="page">
                <wp:posOffset>5346700</wp:posOffset>
              </wp:positionV>
              <wp:extent cx="0" cy="0"/>
              <wp:effectExtent l="5715" t="12700" r="13335" b="635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1D1D1B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1A7A08" id="Line 4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.2pt,421pt" to="31.2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" strokecolor="#1d1d1b" strokeweight=".18mm">
              <v:stroke joinstyle="miter"/>
              <w10:wrap anchorx="page" anchory="page"/>
            </v:line>
          </w:pict>
        </mc:Fallback>
      </mc:AlternateContent>
    </w:r>
    <w:r>
      <w:rPr>
        <w:noProof/>
        <w:lang w:eastAsia="cs-CZ"/>
      </w:rPr>
      <w:drawing>
        <wp:anchor distT="0" distB="0" distL="114935" distR="114935" simplePos="0" relativeHeight="251659776" behindDoc="1" locked="0" layoutInCell="1" allowOverlap="1">
          <wp:simplePos x="0" y="0"/>
          <wp:positionH relativeFrom="page">
            <wp:posOffset>306070</wp:posOffset>
          </wp:positionH>
          <wp:positionV relativeFrom="page">
            <wp:posOffset>349885</wp:posOffset>
          </wp:positionV>
          <wp:extent cx="1281430" cy="89090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8909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97110"/>
    <w:multiLevelType w:val="hybridMultilevel"/>
    <w:tmpl w:val="77F8BF26"/>
    <w:lvl w:ilvl="0" w:tplc="AD8ECABE">
      <w:start w:val="60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16FF1"/>
    <w:multiLevelType w:val="hybridMultilevel"/>
    <w:tmpl w:val="83A4B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08370E"/>
    <w:multiLevelType w:val="hybridMultilevel"/>
    <w:tmpl w:val="8DCE9F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03089"/>
    <w:multiLevelType w:val="hybridMultilevel"/>
    <w:tmpl w:val="AA02B8C6"/>
    <w:lvl w:ilvl="0" w:tplc="679AE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25A"/>
    <w:rsid w:val="00006A8A"/>
    <w:rsid w:val="00007724"/>
    <w:rsid w:val="0001196D"/>
    <w:rsid w:val="00014348"/>
    <w:rsid w:val="00042E53"/>
    <w:rsid w:val="000435F3"/>
    <w:rsid w:val="00047AB6"/>
    <w:rsid w:val="0005325A"/>
    <w:rsid w:val="00054689"/>
    <w:rsid w:val="000567BF"/>
    <w:rsid w:val="00070590"/>
    <w:rsid w:val="00085CE5"/>
    <w:rsid w:val="000877C3"/>
    <w:rsid w:val="000A7E36"/>
    <w:rsid w:val="000B4523"/>
    <w:rsid w:val="000C1DBB"/>
    <w:rsid w:val="000C2633"/>
    <w:rsid w:val="000C654A"/>
    <w:rsid w:val="000D136B"/>
    <w:rsid w:val="000D16FA"/>
    <w:rsid w:val="000D202A"/>
    <w:rsid w:val="000D2E2B"/>
    <w:rsid w:val="000D3C66"/>
    <w:rsid w:val="000D59B0"/>
    <w:rsid w:val="000D6549"/>
    <w:rsid w:val="000E0A3E"/>
    <w:rsid w:val="000E0E6F"/>
    <w:rsid w:val="000E407A"/>
    <w:rsid w:val="000F08C5"/>
    <w:rsid w:val="00102950"/>
    <w:rsid w:val="001133B9"/>
    <w:rsid w:val="00114BFA"/>
    <w:rsid w:val="00120754"/>
    <w:rsid w:val="00122C95"/>
    <w:rsid w:val="00125620"/>
    <w:rsid w:val="001261A3"/>
    <w:rsid w:val="00141065"/>
    <w:rsid w:val="00155B38"/>
    <w:rsid w:val="00162191"/>
    <w:rsid w:val="0019609D"/>
    <w:rsid w:val="001A0846"/>
    <w:rsid w:val="001A65BD"/>
    <w:rsid w:val="001A68C9"/>
    <w:rsid w:val="001B234D"/>
    <w:rsid w:val="001B7074"/>
    <w:rsid w:val="001E017F"/>
    <w:rsid w:val="001F7479"/>
    <w:rsid w:val="002024C4"/>
    <w:rsid w:val="00212CC6"/>
    <w:rsid w:val="00236576"/>
    <w:rsid w:val="00240696"/>
    <w:rsid w:val="002408C5"/>
    <w:rsid w:val="002537D4"/>
    <w:rsid w:val="00255525"/>
    <w:rsid w:val="00263DFC"/>
    <w:rsid w:val="00273128"/>
    <w:rsid w:val="00280E08"/>
    <w:rsid w:val="002872AA"/>
    <w:rsid w:val="00296226"/>
    <w:rsid w:val="002A71F0"/>
    <w:rsid w:val="00301E64"/>
    <w:rsid w:val="00307F91"/>
    <w:rsid w:val="00314569"/>
    <w:rsid w:val="003222E9"/>
    <w:rsid w:val="00331586"/>
    <w:rsid w:val="0033232E"/>
    <w:rsid w:val="00333FBB"/>
    <w:rsid w:val="00347A7A"/>
    <w:rsid w:val="0036155D"/>
    <w:rsid w:val="00385B61"/>
    <w:rsid w:val="003914B5"/>
    <w:rsid w:val="003B27AA"/>
    <w:rsid w:val="003D18B3"/>
    <w:rsid w:val="003E10E4"/>
    <w:rsid w:val="003F5DAD"/>
    <w:rsid w:val="00457968"/>
    <w:rsid w:val="0047195D"/>
    <w:rsid w:val="004837D6"/>
    <w:rsid w:val="004A2500"/>
    <w:rsid w:val="004C01BC"/>
    <w:rsid w:val="004D3E4C"/>
    <w:rsid w:val="004D4341"/>
    <w:rsid w:val="004E244C"/>
    <w:rsid w:val="004F2656"/>
    <w:rsid w:val="005009A1"/>
    <w:rsid w:val="00504FFA"/>
    <w:rsid w:val="005566D6"/>
    <w:rsid w:val="005741FD"/>
    <w:rsid w:val="00580019"/>
    <w:rsid w:val="00592125"/>
    <w:rsid w:val="005A4FCF"/>
    <w:rsid w:val="005A78B0"/>
    <w:rsid w:val="005C271E"/>
    <w:rsid w:val="005F5EF8"/>
    <w:rsid w:val="00625AB2"/>
    <w:rsid w:val="00644AC1"/>
    <w:rsid w:val="006541AA"/>
    <w:rsid w:val="00661445"/>
    <w:rsid w:val="006703BA"/>
    <w:rsid w:val="0067729B"/>
    <w:rsid w:val="00690497"/>
    <w:rsid w:val="006B07C4"/>
    <w:rsid w:val="00703C06"/>
    <w:rsid w:val="00703D5F"/>
    <w:rsid w:val="00705179"/>
    <w:rsid w:val="007079AE"/>
    <w:rsid w:val="00733814"/>
    <w:rsid w:val="007516F2"/>
    <w:rsid w:val="00764728"/>
    <w:rsid w:val="00770D83"/>
    <w:rsid w:val="007776F6"/>
    <w:rsid w:val="007806E5"/>
    <w:rsid w:val="00791EFC"/>
    <w:rsid w:val="007A094D"/>
    <w:rsid w:val="007B78E4"/>
    <w:rsid w:val="007D2290"/>
    <w:rsid w:val="007D616A"/>
    <w:rsid w:val="007E174A"/>
    <w:rsid w:val="007E458C"/>
    <w:rsid w:val="00800BB2"/>
    <w:rsid w:val="00813AA4"/>
    <w:rsid w:val="00814460"/>
    <w:rsid w:val="00816676"/>
    <w:rsid w:val="008210F5"/>
    <w:rsid w:val="00837F65"/>
    <w:rsid w:val="008525E1"/>
    <w:rsid w:val="008528A8"/>
    <w:rsid w:val="0087081A"/>
    <w:rsid w:val="00897471"/>
    <w:rsid w:val="008B0E0F"/>
    <w:rsid w:val="00902EC8"/>
    <w:rsid w:val="00917DE2"/>
    <w:rsid w:val="00925468"/>
    <w:rsid w:val="00925C68"/>
    <w:rsid w:val="009529E7"/>
    <w:rsid w:val="00963C0A"/>
    <w:rsid w:val="00965AB2"/>
    <w:rsid w:val="009876AF"/>
    <w:rsid w:val="00995B0E"/>
    <w:rsid w:val="009B1CD4"/>
    <w:rsid w:val="009C7B6B"/>
    <w:rsid w:val="009F6F31"/>
    <w:rsid w:val="00A06B58"/>
    <w:rsid w:val="00A16054"/>
    <w:rsid w:val="00A2013D"/>
    <w:rsid w:val="00A279B7"/>
    <w:rsid w:val="00A365AD"/>
    <w:rsid w:val="00A462C1"/>
    <w:rsid w:val="00A5225B"/>
    <w:rsid w:val="00A52868"/>
    <w:rsid w:val="00A71022"/>
    <w:rsid w:val="00A92550"/>
    <w:rsid w:val="00AA24A3"/>
    <w:rsid w:val="00AB1F90"/>
    <w:rsid w:val="00AD482D"/>
    <w:rsid w:val="00AE1E69"/>
    <w:rsid w:val="00B14673"/>
    <w:rsid w:val="00B16649"/>
    <w:rsid w:val="00B30CDC"/>
    <w:rsid w:val="00B3651E"/>
    <w:rsid w:val="00B37BA7"/>
    <w:rsid w:val="00B42E20"/>
    <w:rsid w:val="00B553C0"/>
    <w:rsid w:val="00B574C7"/>
    <w:rsid w:val="00B70D82"/>
    <w:rsid w:val="00B74718"/>
    <w:rsid w:val="00BF64AC"/>
    <w:rsid w:val="00C302A0"/>
    <w:rsid w:val="00C35D34"/>
    <w:rsid w:val="00C47315"/>
    <w:rsid w:val="00C723E3"/>
    <w:rsid w:val="00C904C1"/>
    <w:rsid w:val="00C936DF"/>
    <w:rsid w:val="00C9517A"/>
    <w:rsid w:val="00CA15C6"/>
    <w:rsid w:val="00CA30AC"/>
    <w:rsid w:val="00CB0CCC"/>
    <w:rsid w:val="00CB75C8"/>
    <w:rsid w:val="00CC549A"/>
    <w:rsid w:val="00D0322A"/>
    <w:rsid w:val="00D169FD"/>
    <w:rsid w:val="00D42119"/>
    <w:rsid w:val="00D46B7F"/>
    <w:rsid w:val="00D53E84"/>
    <w:rsid w:val="00D560B0"/>
    <w:rsid w:val="00D65B3E"/>
    <w:rsid w:val="00D817C7"/>
    <w:rsid w:val="00D86164"/>
    <w:rsid w:val="00D9695A"/>
    <w:rsid w:val="00DA4396"/>
    <w:rsid w:val="00DC0A21"/>
    <w:rsid w:val="00DD02D4"/>
    <w:rsid w:val="00E13AD9"/>
    <w:rsid w:val="00E16538"/>
    <w:rsid w:val="00E24ECB"/>
    <w:rsid w:val="00E968B7"/>
    <w:rsid w:val="00E978EC"/>
    <w:rsid w:val="00E97E08"/>
    <w:rsid w:val="00EA6427"/>
    <w:rsid w:val="00EB6D4F"/>
    <w:rsid w:val="00EC03D1"/>
    <w:rsid w:val="00EE2A2E"/>
    <w:rsid w:val="00EE7269"/>
    <w:rsid w:val="00EF45E2"/>
    <w:rsid w:val="00F02FD8"/>
    <w:rsid w:val="00F240CD"/>
    <w:rsid w:val="00F316CA"/>
    <w:rsid w:val="00F5694B"/>
    <w:rsid w:val="00F633DE"/>
    <w:rsid w:val="00F64D52"/>
    <w:rsid w:val="00F70330"/>
    <w:rsid w:val="00F95AA3"/>
    <w:rsid w:val="00F97EEB"/>
    <w:rsid w:val="00FA15C4"/>
    <w:rsid w:val="00FD183C"/>
    <w:rsid w:val="00FD7618"/>
    <w:rsid w:val="00FF24BF"/>
    <w:rsid w:val="00FF6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3BE73564"/>
  <w15:chartTrackingRefBased/>
  <w15:docId w15:val="{9C8C7926-7827-49A2-BB99-21868DE4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line="260" w:lineRule="atLeast"/>
    </w:pPr>
    <w:rPr>
      <w:rFonts w:ascii="Arial" w:hAnsi="Arial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Standardnpsmoodstavce1">
    <w:name w:val="Standardní písmo odstavce1"/>
  </w:style>
  <w:style w:type="character" w:customStyle="1" w:styleId="Symbolyproslovn">
    <w:name w:val="Symboly pro číslování"/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next w:val="Normln"/>
    <w:pPr>
      <w:tabs>
        <w:tab w:val="center" w:pos="4536"/>
        <w:tab w:val="right" w:pos="9072"/>
      </w:tabs>
      <w:spacing w:before="300" w:line="220" w:lineRule="atLeast"/>
    </w:pPr>
    <w:rPr>
      <w:caps/>
      <w:sz w:val="18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spacing w:line="180" w:lineRule="atLeast"/>
      <w:ind w:left="6861"/>
    </w:pPr>
    <w:rPr>
      <w:sz w:val="14"/>
    </w:rPr>
  </w:style>
  <w:style w:type="paragraph" w:customStyle="1" w:styleId="Zahlavi3">
    <w:name w:val="Zahlavi_3"/>
    <w:basedOn w:val="Zhlav"/>
    <w:pPr>
      <w:spacing w:before="0"/>
    </w:pPr>
    <w:rPr>
      <w:caps w:val="0"/>
      <w:sz w:val="14"/>
    </w:rPr>
  </w:style>
  <w:style w:type="paragraph" w:customStyle="1" w:styleId="Zahlavi2">
    <w:name w:val="Zahlavi_2"/>
    <w:basedOn w:val="Zhlav"/>
    <w:pPr>
      <w:spacing w:before="0"/>
    </w:pPr>
    <w:rPr>
      <w:caps w:val="0"/>
    </w:rPr>
  </w:style>
  <w:style w:type="paragraph" w:customStyle="1" w:styleId="Zahlavi4">
    <w:name w:val="Zahlavi_4"/>
    <w:basedOn w:val="Zhlav"/>
    <w:pPr>
      <w:spacing w:befor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Normln0">
    <w:name w:val="Normální~"/>
    <w:basedOn w:val="Normln"/>
    <w:rsid w:val="00AD482D"/>
    <w:pPr>
      <w:widowControl w:val="0"/>
      <w:suppressAutoHyphens w:val="0"/>
      <w:spacing w:line="288" w:lineRule="auto"/>
    </w:pPr>
    <w:rPr>
      <w:rFonts w:ascii="Times New Roman" w:hAnsi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3D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63DFC"/>
    <w:rPr>
      <w:rFonts w:ascii="Segoe UI" w:hAnsi="Segoe UI" w:cs="Segoe UI"/>
      <w:sz w:val="18"/>
      <w:szCs w:val="18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936DF"/>
    <w:rPr>
      <w:rFonts w:ascii="Arial" w:hAnsi="Arial"/>
      <w:sz w:val="22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4D4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356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Antonín Drahovzal</dc:creator>
  <cp:keywords/>
  <cp:lastModifiedBy>LOUN Ladislav</cp:lastModifiedBy>
  <cp:revision>12</cp:revision>
  <cp:lastPrinted>2018-01-24T13:24:00Z</cp:lastPrinted>
  <dcterms:created xsi:type="dcterms:W3CDTF">2021-01-07T05:38:00Z</dcterms:created>
  <dcterms:modified xsi:type="dcterms:W3CDTF">2021-02-11T11:13:00Z</dcterms:modified>
</cp:coreProperties>
</file>